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A9" w:rsidRPr="00F82A86" w:rsidRDefault="002970A9" w:rsidP="002970A9">
      <w:pPr>
        <w:jc w:val="center"/>
        <w:rPr>
          <w:rFonts w:cs="Arial"/>
          <w:b/>
          <w:color w:val="auto"/>
          <w:sz w:val="36"/>
        </w:rPr>
      </w:pPr>
      <w:r w:rsidRPr="00B660FD">
        <w:rPr>
          <w:rFonts w:cs="Arial"/>
          <w:b/>
          <w:color w:val="auto"/>
          <w:sz w:val="36"/>
        </w:rPr>
        <w:t>201</w:t>
      </w:r>
      <w:r w:rsidR="003F1B0C">
        <w:rPr>
          <w:rFonts w:cs="Arial"/>
          <w:b/>
          <w:color w:val="auto"/>
          <w:sz w:val="36"/>
        </w:rPr>
        <w:t>7</w:t>
      </w:r>
      <w:r w:rsidR="006C194B">
        <w:rPr>
          <w:rFonts w:cs="Arial"/>
          <w:b/>
          <w:color w:val="auto"/>
          <w:sz w:val="36"/>
        </w:rPr>
        <w:t>/2018</w:t>
      </w:r>
      <w:r w:rsidRPr="00B660FD">
        <w:rPr>
          <w:rFonts w:cs="Arial"/>
          <w:b/>
          <w:color w:val="auto"/>
          <w:sz w:val="36"/>
        </w:rPr>
        <w:t xml:space="preserve"> ESG Application</w:t>
      </w:r>
    </w:p>
    <w:p w:rsidR="002970A9" w:rsidRPr="00F82A86" w:rsidRDefault="002970A9" w:rsidP="002970A9">
      <w:pPr>
        <w:pStyle w:val="Heading3"/>
        <w:tabs>
          <w:tab w:val="clear" w:pos="360"/>
          <w:tab w:val="clear" w:pos="720"/>
          <w:tab w:val="clear" w:pos="1200"/>
          <w:tab w:val="clear" w:pos="1560"/>
          <w:tab w:val="clear" w:pos="1920"/>
          <w:tab w:val="clear" w:pos="2280"/>
          <w:tab w:val="clear" w:pos="2640"/>
          <w:tab w:val="clear" w:pos="3000"/>
          <w:tab w:val="clear" w:pos="3360"/>
          <w:tab w:val="clear" w:pos="3720"/>
          <w:tab w:val="clear" w:pos="4080"/>
          <w:tab w:val="clear" w:pos="4680"/>
        </w:tabs>
        <w:ind w:left="-90"/>
        <w:rPr>
          <w:rFonts w:cs="Arial"/>
        </w:rPr>
      </w:pPr>
      <w:bookmarkStart w:id="0" w:name="_Toc410911090"/>
      <w:r>
        <w:rPr>
          <w:rFonts w:cs="Arial"/>
        </w:rPr>
        <w:t>Attachment B</w:t>
      </w:r>
      <w:r w:rsidRPr="00B660FD">
        <w:rPr>
          <w:rFonts w:cs="Arial"/>
        </w:rPr>
        <w:t xml:space="preserve">: </w:t>
      </w:r>
      <w:bookmarkEnd w:id="0"/>
      <w:r w:rsidR="00A171E9">
        <w:rPr>
          <w:rFonts w:cs="Arial"/>
        </w:rPr>
        <w:t>Financial Basis</w:t>
      </w:r>
    </w:p>
    <w:p w:rsidR="003F1B0C" w:rsidRDefault="003F1B0C" w:rsidP="002970A9">
      <w:pPr>
        <w:ind w:left="-90"/>
        <w:rPr>
          <w:rFonts w:ascii="Calibri" w:hAnsi="Calibri" w:cs="Arial"/>
          <w:b/>
          <w:color w:val="auto"/>
          <w:szCs w:val="22"/>
          <w:u w:val="single"/>
        </w:rPr>
      </w:pPr>
    </w:p>
    <w:p w:rsidR="0030413D" w:rsidRDefault="0030413D" w:rsidP="002970A9"/>
    <w:p w:rsidR="002970A9" w:rsidRDefault="005D7FDB" w:rsidP="005D7FDB">
      <w:pPr>
        <w:pStyle w:val="ListParagraph"/>
        <w:numPr>
          <w:ilvl w:val="0"/>
          <w:numId w:val="2"/>
        </w:numPr>
      </w:pPr>
      <w:r>
        <w:t>Single Audit Status</w:t>
      </w:r>
    </w:p>
    <w:p w:rsidR="005D7FDB" w:rsidRDefault="005D7FDB" w:rsidP="005D7FDB">
      <w:pPr>
        <w:pStyle w:val="ListParagraph"/>
      </w:pPr>
      <w:r>
        <w:t xml:space="preserve">Does the Applicant </w:t>
      </w:r>
      <w:r w:rsidR="0002057B">
        <w:t xml:space="preserve">and </w:t>
      </w:r>
      <w:r>
        <w:t xml:space="preserve">Partner Organizations have a current audit </w:t>
      </w:r>
      <w:r w:rsidR="00C66660">
        <w:t>per 2 CFR</w:t>
      </w:r>
      <w:r w:rsidR="007F1411">
        <w:t xml:space="preserve"> Part</w:t>
      </w:r>
      <w:r w:rsidR="00C66660">
        <w:t xml:space="preserve"> 200 </w:t>
      </w:r>
      <w:r w:rsidR="007F1411">
        <w:t>and UGMS</w:t>
      </w:r>
      <w:r w:rsidR="0018406E">
        <w:t>?</w:t>
      </w:r>
    </w:p>
    <w:p w:rsidR="005D7FDB" w:rsidRDefault="005D7FDB" w:rsidP="005D7FDB">
      <w:pPr>
        <w:pStyle w:val="ListParagraph"/>
      </w:pPr>
    </w:p>
    <w:p w:rsidR="004875B2" w:rsidRDefault="002960F7" w:rsidP="004875B2">
      <w:pPr>
        <w:pStyle w:val="ListParagraph"/>
        <w:spacing w:after="240"/>
        <w:ind w:left="1267" w:right="-130" w:hanging="547"/>
        <w:rPr>
          <w:rFonts w:cs="Arial"/>
        </w:rPr>
      </w:pPr>
      <w:r>
        <w:rPr>
          <w:rFonts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4"/>
      <w:r w:rsidR="002970A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 w:rsidR="002970A9" w:rsidRPr="002970A9">
        <w:rPr>
          <w:rFonts w:cs="Arial"/>
        </w:rPr>
        <w:t xml:space="preserve"> </w:t>
      </w:r>
      <w:r w:rsidR="004875B2">
        <w:rPr>
          <w:rFonts w:cs="Arial"/>
        </w:rPr>
        <w:t xml:space="preserve"> </w:t>
      </w:r>
      <w:r w:rsidR="007F1411">
        <w:rPr>
          <w:rFonts w:cs="Arial"/>
        </w:rPr>
        <w:t>T</w:t>
      </w:r>
      <w:r w:rsidR="004875B2">
        <w:rPr>
          <w:rFonts w:cs="Arial"/>
        </w:rPr>
        <w:t xml:space="preserve">he </w:t>
      </w:r>
      <w:r w:rsidR="007F1411">
        <w:rPr>
          <w:rFonts w:cs="Arial"/>
        </w:rPr>
        <w:t>following agencies</w:t>
      </w:r>
      <w:r w:rsidR="004875B2">
        <w:rPr>
          <w:rFonts w:cs="Arial"/>
        </w:rPr>
        <w:t xml:space="preserve"> ha</w:t>
      </w:r>
      <w:r w:rsidR="0002057B">
        <w:rPr>
          <w:rFonts w:cs="Arial"/>
        </w:rPr>
        <w:t>ve</w:t>
      </w:r>
      <w:r w:rsidR="004875B2">
        <w:rPr>
          <w:rFonts w:cs="Arial"/>
        </w:rPr>
        <w:t xml:space="preserve"> a single audit uploaded to the Federal Clearinghouse.</w:t>
      </w:r>
      <w:r w:rsidR="007F1411">
        <w:rPr>
          <w:rStyle w:val="FootnoteReference"/>
          <w:rFonts w:cs="Arial"/>
        </w:rPr>
        <w:footnoteReference w:id="1"/>
      </w:r>
      <w:r w:rsidR="004875B2" w:rsidRPr="0030413D">
        <w:rPr>
          <w:rFonts w:cs="Arial"/>
        </w:rPr>
        <w:t xml:space="preserve"> </w:t>
      </w:r>
    </w:p>
    <w:p w:rsidR="007F1411" w:rsidRDefault="007F1411" w:rsidP="004875B2">
      <w:pPr>
        <w:pStyle w:val="ListParagraph"/>
        <w:spacing w:after="240"/>
        <w:ind w:left="1267" w:right="-130" w:hanging="547"/>
        <w:rPr>
          <w:rFonts w:cs="Arial"/>
        </w:rPr>
      </w:pPr>
      <w:r>
        <w:rPr>
          <w:rFonts w:cs="Arial"/>
        </w:rPr>
        <w:tab/>
        <w:t>List agencies</w:t>
      </w:r>
      <w:r w:rsidR="00E602F1">
        <w:rPr>
          <w:rFonts w:cs="Arial"/>
        </w:rPr>
        <w:t xml:space="preserve">: </w:t>
      </w:r>
      <w:r w:rsidR="002960F7" w:rsidRPr="00B660FD">
        <w:rPr>
          <w:rFonts w:cs="Arial"/>
          <w:sz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E602F1" w:rsidRPr="00B660FD">
        <w:rPr>
          <w:rFonts w:cs="Arial"/>
          <w:sz w:val="20"/>
        </w:rPr>
        <w:instrText xml:space="preserve"> FORMTEXT </w:instrText>
      </w:r>
      <w:r w:rsidR="002960F7" w:rsidRPr="00B660FD">
        <w:rPr>
          <w:rFonts w:cs="Arial"/>
          <w:sz w:val="20"/>
        </w:rPr>
      </w:r>
      <w:r w:rsidR="002960F7" w:rsidRPr="00B660FD">
        <w:rPr>
          <w:rFonts w:cs="Arial"/>
          <w:sz w:val="20"/>
        </w:rPr>
        <w:fldChar w:fldCharType="separate"/>
      </w:r>
      <w:r w:rsidR="00E602F1" w:rsidRPr="00B660FD">
        <w:rPr>
          <w:rFonts w:cs="Arial"/>
          <w:noProof/>
          <w:sz w:val="20"/>
        </w:rPr>
        <w:t> </w:t>
      </w:r>
      <w:r w:rsidR="00E602F1" w:rsidRPr="00B660FD">
        <w:rPr>
          <w:rFonts w:cs="Arial"/>
          <w:noProof/>
          <w:sz w:val="20"/>
        </w:rPr>
        <w:t> </w:t>
      </w:r>
      <w:r w:rsidR="00E602F1" w:rsidRPr="00B660FD">
        <w:rPr>
          <w:rFonts w:cs="Arial"/>
          <w:noProof/>
          <w:sz w:val="20"/>
        </w:rPr>
        <w:t> </w:t>
      </w:r>
      <w:r w:rsidR="00E602F1" w:rsidRPr="00B660FD">
        <w:rPr>
          <w:rFonts w:cs="Arial"/>
          <w:noProof/>
          <w:sz w:val="20"/>
        </w:rPr>
        <w:t> </w:t>
      </w:r>
      <w:r w:rsidR="00E602F1" w:rsidRPr="00B660FD">
        <w:rPr>
          <w:rFonts w:cs="Arial"/>
          <w:noProof/>
          <w:sz w:val="20"/>
        </w:rPr>
        <w:t> </w:t>
      </w:r>
      <w:r w:rsidR="002960F7" w:rsidRPr="00B660FD">
        <w:rPr>
          <w:rFonts w:cs="Arial"/>
          <w:sz w:val="20"/>
        </w:rPr>
        <w:fldChar w:fldCharType="end"/>
      </w:r>
    </w:p>
    <w:p w:rsidR="00E602F1" w:rsidRDefault="002960F7">
      <w:pPr>
        <w:pStyle w:val="ListParagraph"/>
        <w:spacing w:after="120"/>
        <w:ind w:left="1267" w:right="-130" w:hanging="547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70A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2970A9" w:rsidRPr="002970A9">
        <w:rPr>
          <w:rFonts w:cs="Arial"/>
        </w:rPr>
        <w:t xml:space="preserve"> </w:t>
      </w:r>
      <w:r w:rsidR="007F1411">
        <w:rPr>
          <w:rFonts w:cs="Arial"/>
        </w:rPr>
        <w:t xml:space="preserve"> The lead agency or one or more Partner Agencies have $750,000 in state funds. If this box is checked, submit the applicable single audits for those agencies</w:t>
      </w:r>
      <w:r w:rsidR="00E602F1">
        <w:rPr>
          <w:rFonts w:cs="Arial"/>
        </w:rPr>
        <w:t>:</w:t>
      </w:r>
    </w:p>
    <w:p w:rsidR="00800E90" w:rsidRDefault="00E602F1" w:rsidP="00E602F1">
      <w:pPr>
        <w:pStyle w:val="ListParagraph"/>
        <w:spacing w:after="120"/>
        <w:ind w:left="1267" w:right="-130"/>
        <w:rPr>
          <w:rFonts w:cs="Arial"/>
        </w:rPr>
      </w:pPr>
      <w:r>
        <w:rPr>
          <w:rFonts w:cs="Arial"/>
        </w:rPr>
        <w:t>List agencies:</w:t>
      </w:r>
      <w:r w:rsidR="000D71E8" w:rsidRPr="000D71E8">
        <w:rPr>
          <w:rFonts w:cs="Arial"/>
          <w:sz w:val="20"/>
        </w:rPr>
        <w:t xml:space="preserve"> </w:t>
      </w:r>
      <w:r w:rsidR="002960F7" w:rsidRPr="00B660FD">
        <w:rPr>
          <w:rFonts w:cs="Arial"/>
          <w:sz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0D71E8" w:rsidRPr="00B660FD">
        <w:rPr>
          <w:rFonts w:cs="Arial"/>
          <w:sz w:val="20"/>
        </w:rPr>
        <w:instrText xml:space="preserve"> FORMTEXT </w:instrText>
      </w:r>
      <w:r w:rsidR="002960F7" w:rsidRPr="00B660FD">
        <w:rPr>
          <w:rFonts w:cs="Arial"/>
          <w:sz w:val="20"/>
        </w:rPr>
      </w:r>
      <w:r w:rsidR="002960F7" w:rsidRPr="00B660FD">
        <w:rPr>
          <w:rFonts w:cs="Arial"/>
          <w:sz w:val="20"/>
        </w:rPr>
        <w:fldChar w:fldCharType="separate"/>
      </w:r>
      <w:r w:rsidR="000D71E8" w:rsidRPr="00B660FD">
        <w:rPr>
          <w:rFonts w:cs="Arial"/>
          <w:noProof/>
          <w:sz w:val="20"/>
        </w:rPr>
        <w:t> </w:t>
      </w:r>
      <w:r w:rsidR="000D71E8" w:rsidRPr="00B660FD">
        <w:rPr>
          <w:rFonts w:cs="Arial"/>
          <w:noProof/>
          <w:sz w:val="20"/>
        </w:rPr>
        <w:t> </w:t>
      </w:r>
      <w:r w:rsidR="000D71E8" w:rsidRPr="00B660FD">
        <w:rPr>
          <w:rFonts w:cs="Arial"/>
          <w:noProof/>
          <w:sz w:val="20"/>
        </w:rPr>
        <w:t> </w:t>
      </w:r>
      <w:r w:rsidR="000D71E8" w:rsidRPr="00B660FD">
        <w:rPr>
          <w:rFonts w:cs="Arial"/>
          <w:noProof/>
          <w:sz w:val="20"/>
        </w:rPr>
        <w:t> </w:t>
      </w:r>
      <w:r w:rsidR="000D71E8" w:rsidRPr="00B660FD">
        <w:rPr>
          <w:rFonts w:cs="Arial"/>
          <w:noProof/>
          <w:sz w:val="20"/>
        </w:rPr>
        <w:t> </w:t>
      </w:r>
      <w:r w:rsidR="002960F7" w:rsidRPr="00B660FD">
        <w:rPr>
          <w:rFonts w:cs="Arial"/>
          <w:sz w:val="20"/>
        </w:rPr>
        <w:fldChar w:fldCharType="end"/>
      </w:r>
    </w:p>
    <w:p w:rsidR="00E602F1" w:rsidRDefault="002960F7" w:rsidP="002970A9">
      <w:pPr>
        <w:pStyle w:val="ListParagraph"/>
        <w:spacing w:after="200"/>
        <w:ind w:right="-126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1B0C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3F1B0C" w:rsidRPr="002970A9">
        <w:rPr>
          <w:rFonts w:cs="Arial"/>
        </w:rPr>
        <w:t xml:space="preserve"> </w:t>
      </w:r>
      <w:r w:rsidR="003F1B0C">
        <w:rPr>
          <w:rFonts w:cs="Arial"/>
        </w:rPr>
        <w:t xml:space="preserve">N/A, </w:t>
      </w:r>
      <w:r w:rsidR="007F1411">
        <w:rPr>
          <w:rFonts w:cs="Arial"/>
        </w:rPr>
        <w:t>one or more agencies are</w:t>
      </w:r>
      <w:r w:rsidR="003F1B0C">
        <w:rPr>
          <w:rFonts w:cs="Arial"/>
        </w:rPr>
        <w:t xml:space="preserve"> not required to complete a single audit because it does not meet the Single Audit Threshold of having </w:t>
      </w:r>
      <w:r w:rsidR="0019387E">
        <w:rPr>
          <w:rFonts w:cs="Arial"/>
        </w:rPr>
        <w:t>more than $750,000 in state or federal funds</w:t>
      </w:r>
      <w:r w:rsidR="00E602F1">
        <w:rPr>
          <w:rFonts w:cs="Arial"/>
        </w:rPr>
        <w:t>:</w:t>
      </w:r>
    </w:p>
    <w:p w:rsidR="0007672F" w:rsidRPr="0007672F" w:rsidRDefault="000D71E8" w:rsidP="008C05D6">
      <w:pPr>
        <w:pStyle w:val="ListParagraph"/>
        <w:spacing w:after="200"/>
        <w:ind w:right="-126" w:firstLine="540"/>
        <w:rPr>
          <w:rFonts w:cs="Arial"/>
        </w:rPr>
      </w:pPr>
      <w:r>
        <w:rPr>
          <w:rFonts w:cs="Arial"/>
        </w:rPr>
        <w:t>List agencies:</w:t>
      </w:r>
      <w:r w:rsidR="00E602F1">
        <w:rPr>
          <w:rFonts w:cs="Arial"/>
        </w:rPr>
        <w:t xml:space="preserve"> </w:t>
      </w:r>
      <w:r w:rsidR="002960F7" w:rsidRPr="00B660FD">
        <w:rPr>
          <w:rFonts w:cs="Arial"/>
          <w:sz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E602F1" w:rsidRPr="00B660FD">
        <w:rPr>
          <w:rFonts w:cs="Arial"/>
          <w:sz w:val="20"/>
        </w:rPr>
        <w:instrText xml:space="preserve"> FORMTEXT </w:instrText>
      </w:r>
      <w:r w:rsidR="002960F7" w:rsidRPr="00B660FD">
        <w:rPr>
          <w:rFonts w:cs="Arial"/>
          <w:sz w:val="20"/>
        </w:rPr>
      </w:r>
      <w:r w:rsidR="002960F7" w:rsidRPr="00B660FD">
        <w:rPr>
          <w:rFonts w:cs="Arial"/>
          <w:sz w:val="20"/>
        </w:rPr>
        <w:fldChar w:fldCharType="separate"/>
      </w:r>
      <w:r w:rsidR="00E602F1" w:rsidRPr="00B660FD">
        <w:rPr>
          <w:rFonts w:cs="Arial"/>
          <w:noProof/>
          <w:sz w:val="20"/>
        </w:rPr>
        <w:t> </w:t>
      </w:r>
      <w:r w:rsidR="00E602F1" w:rsidRPr="00B660FD">
        <w:rPr>
          <w:rFonts w:cs="Arial"/>
          <w:noProof/>
          <w:sz w:val="20"/>
        </w:rPr>
        <w:t> </w:t>
      </w:r>
      <w:r w:rsidR="00E602F1" w:rsidRPr="00B660FD">
        <w:rPr>
          <w:rFonts w:cs="Arial"/>
          <w:noProof/>
          <w:sz w:val="20"/>
        </w:rPr>
        <w:t> </w:t>
      </w:r>
      <w:r w:rsidR="00E602F1" w:rsidRPr="00B660FD">
        <w:rPr>
          <w:rFonts w:cs="Arial"/>
          <w:noProof/>
          <w:sz w:val="20"/>
        </w:rPr>
        <w:t> </w:t>
      </w:r>
      <w:r w:rsidR="00E602F1" w:rsidRPr="00B660FD">
        <w:rPr>
          <w:rFonts w:cs="Arial"/>
          <w:noProof/>
          <w:sz w:val="20"/>
        </w:rPr>
        <w:t> </w:t>
      </w:r>
      <w:r w:rsidR="002960F7" w:rsidRPr="00B660FD">
        <w:rPr>
          <w:rFonts w:cs="Arial"/>
          <w:sz w:val="20"/>
        </w:rPr>
        <w:fldChar w:fldCharType="end"/>
      </w:r>
      <w:r w:rsidR="0007672F">
        <w:rPr>
          <w:rFonts w:cs="Arial"/>
        </w:rPr>
        <w:tab/>
      </w:r>
    </w:p>
    <w:p w:rsidR="005D7FDB" w:rsidRPr="00E602F1" w:rsidRDefault="007F1411" w:rsidP="00E602F1">
      <w:pPr>
        <w:pStyle w:val="ListParagraph"/>
        <w:numPr>
          <w:ilvl w:val="0"/>
          <w:numId w:val="2"/>
        </w:numPr>
        <w:tabs>
          <w:tab w:val="left" w:pos="810"/>
        </w:tabs>
        <w:spacing w:after="200"/>
        <w:ind w:right="-126"/>
        <w:rPr>
          <w:rFonts w:cs="Arial"/>
        </w:rPr>
      </w:pPr>
      <w:r>
        <w:rPr>
          <w:rFonts w:cs="Arial"/>
        </w:rPr>
        <w:tab/>
      </w:r>
      <w:r w:rsidR="005D7FDB" w:rsidRPr="00E602F1">
        <w:rPr>
          <w:rFonts w:cs="Arial"/>
        </w:rPr>
        <w:t>Financial Good Standing</w:t>
      </w:r>
      <w:r w:rsidR="005F6665" w:rsidRPr="00E602F1">
        <w:rPr>
          <w:rFonts w:cs="Arial"/>
        </w:rPr>
        <w:t xml:space="preserve"> </w:t>
      </w:r>
    </w:p>
    <w:p w:rsidR="005D7FDB" w:rsidRPr="005D7FDB" w:rsidRDefault="005D7FDB" w:rsidP="005D7FDB">
      <w:pPr>
        <w:pStyle w:val="ListParagraph"/>
        <w:spacing w:after="200"/>
        <w:ind w:right="-126"/>
        <w:rPr>
          <w:rFonts w:cs="Arial"/>
        </w:rPr>
      </w:pPr>
      <w:r w:rsidRPr="005D7FDB">
        <w:rPr>
          <w:rFonts w:cs="Arial"/>
        </w:rPr>
        <w:t>Submit evidence</w:t>
      </w:r>
      <w:r w:rsidR="00B71051">
        <w:rPr>
          <w:rFonts w:cs="Arial"/>
        </w:rPr>
        <w:t xml:space="preserve"> of good financial standing as indicated in the Application Guide. </w:t>
      </w:r>
      <w:r w:rsidRPr="005D7FDB">
        <w:rPr>
          <w:rFonts w:cs="Arial"/>
        </w:rPr>
        <w:t xml:space="preserve"> </w:t>
      </w:r>
    </w:p>
    <w:p w:rsidR="002970A9" w:rsidRPr="002970A9" w:rsidRDefault="002970A9" w:rsidP="002970A9">
      <w:pPr>
        <w:spacing w:after="200"/>
        <w:ind w:right="-126"/>
        <w:rPr>
          <w:rFonts w:cs="Arial"/>
        </w:rPr>
      </w:pPr>
    </w:p>
    <w:p w:rsidR="002970A9" w:rsidRPr="002970A9" w:rsidRDefault="002970A9" w:rsidP="002970A9">
      <w:pPr>
        <w:pStyle w:val="ListParagraph"/>
        <w:spacing w:after="200"/>
        <w:ind w:right="-126"/>
        <w:rPr>
          <w:rFonts w:cs="Arial"/>
        </w:rPr>
      </w:pPr>
    </w:p>
    <w:p w:rsidR="002970A9" w:rsidRDefault="002970A9" w:rsidP="002970A9">
      <w:pPr>
        <w:tabs>
          <w:tab w:val="left" w:pos="4680"/>
        </w:tabs>
        <w:ind w:left="-90"/>
        <w:jc w:val="both"/>
        <w:rPr>
          <w:rFonts w:ascii="Calibri" w:hAnsi="Calibri" w:cs="Arial"/>
          <w:color w:val="auto"/>
          <w:szCs w:val="22"/>
        </w:rPr>
      </w:pPr>
    </w:p>
    <w:p w:rsidR="002970A9" w:rsidRPr="00D26625" w:rsidRDefault="002970A9" w:rsidP="002970A9">
      <w:pPr>
        <w:tabs>
          <w:tab w:val="left" w:pos="4680"/>
        </w:tabs>
        <w:ind w:left="-90"/>
        <w:jc w:val="both"/>
        <w:rPr>
          <w:rFonts w:ascii="Calibri" w:hAnsi="Calibri" w:cs="Arial"/>
          <w:color w:val="auto"/>
          <w:szCs w:val="22"/>
        </w:rPr>
      </w:pPr>
    </w:p>
    <w:p w:rsidR="002970A9" w:rsidRPr="00D26625" w:rsidRDefault="002970A9" w:rsidP="002970A9">
      <w:pPr>
        <w:tabs>
          <w:tab w:val="left" w:pos="4680"/>
        </w:tabs>
        <w:ind w:left="-90"/>
        <w:rPr>
          <w:rFonts w:ascii="Calibri" w:hAnsi="Calibri" w:cs="Arial"/>
          <w:b/>
          <w:color w:val="auto"/>
          <w:szCs w:val="22"/>
        </w:rPr>
      </w:pPr>
    </w:p>
    <w:p w:rsidR="009F1BCE" w:rsidRDefault="009F1BCE" w:rsidP="002970A9"/>
    <w:sectPr w:rsidR="009F1BCE" w:rsidSect="009F1B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11" w:rsidRDefault="007F1411" w:rsidP="007F1411">
      <w:r>
        <w:separator/>
      </w:r>
    </w:p>
  </w:endnote>
  <w:endnote w:type="continuationSeparator" w:id="0">
    <w:p w:rsidR="007F1411" w:rsidRDefault="007F1411" w:rsidP="007F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9D" w:rsidRDefault="00156988" w:rsidP="00C1129D">
    <w:pPr>
      <w:pStyle w:val="Footer"/>
      <w:jc w:val="right"/>
      <w:rPr>
        <w:color w:val="808080" w:themeColor="background1" w:themeShade="80"/>
      </w:rPr>
    </w:pPr>
    <w:r w:rsidRPr="00156988">
      <w:rPr>
        <w:color w:val="808080" w:themeColor="background1" w:themeShade="80"/>
      </w:rPr>
      <w:t xml:space="preserve"> </w:t>
    </w:r>
    <w:r w:rsidRPr="00156988">
      <w:rPr>
        <w:color w:val="808080" w:themeColor="background1" w:themeShade="80"/>
        <w:sz w:val="20"/>
      </w:rPr>
      <w:t xml:space="preserve">Page </w:t>
    </w:r>
    <w:r w:rsidR="002960F7" w:rsidRPr="00156988">
      <w:rPr>
        <w:color w:val="808080" w:themeColor="background1" w:themeShade="80"/>
        <w:sz w:val="20"/>
      </w:rPr>
      <w:fldChar w:fldCharType="begin"/>
    </w:r>
    <w:r w:rsidRPr="00156988">
      <w:rPr>
        <w:color w:val="808080" w:themeColor="background1" w:themeShade="80"/>
        <w:sz w:val="20"/>
      </w:rPr>
      <w:instrText xml:space="preserve"> PAGE </w:instrText>
    </w:r>
    <w:r w:rsidR="002960F7" w:rsidRPr="00156988">
      <w:rPr>
        <w:color w:val="808080" w:themeColor="background1" w:themeShade="80"/>
        <w:sz w:val="20"/>
      </w:rPr>
      <w:fldChar w:fldCharType="separate"/>
    </w:r>
    <w:r w:rsidR="00DA7C25">
      <w:rPr>
        <w:noProof/>
        <w:color w:val="808080" w:themeColor="background1" w:themeShade="80"/>
        <w:sz w:val="20"/>
      </w:rPr>
      <w:t>1</w:t>
    </w:r>
    <w:r w:rsidR="002960F7" w:rsidRPr="00156988">
      <w:rPr>
        <w:color w:val="808080" w:themeColor="background1" w:themeShade="80"/>
        <w:sz w:val="20"/>
      </w:rPr>
      <w:fldChar w:fldCharType="end"/>
    </w:r>
    <w:r w:rsidRPr="00156988">
      <w:rPr>
        <w:color w:val="808080" w:themeColor="background1" w:themeShade="80"/>
        <w:sz w:val="20"/>
      </w:rPr>
      <w:t>/</w:t>
    </w:r>
    <w:r w:rsidR="002960F7" w:rsidRPr="00156988">
      <w:rPr>
        <w:color w:val="808080" w:themeColor="background1" w:themeShade="80"/>
        <w:sz w:val="20"/>
      </w:rPr>
      <w:fldChar w:fldCharType="begin"/>
    </w:r>
    <w:r w:rsidRPr="00156988">
      <w:rPr>
        <w:color w:val="808080" w:themeColor="background1" w:themeShade="80"/>
        <w:sz w:val="20"/>
      </w:rPr>
      <w:instrText xml:space="preserve"> NUMPAGES  </w:instrText>
    </w:r>
    <w:r w:rsidR="002960F7" w:rsidRPr="00156988">
      <w:rPr>
        <w:color w:val="808080" w:themeColor="background1" w:themeShade="80"/>
        <w:sz w:val="20"/>
      </w:rPr>
      <w:fldChar w:fldCharType="separate"/>
    </w:r>
    <w:r w:rsidR="00DA7C25">
      <w:rPr>
        <w:noProof/>
        <w:color w:val="808080" w:themeColor="background1" w:themeShade="80"/>
        <w:sz w:val="20"/>
      </w:rPr>
      <w:t>1</w:t>
    </w:r>
    <w:r w:rsidR="002960F7" w:rsidRPr="00156988">
      <w:rPr>
        <w:color w:val="808080" w:themeColor="background1" w:themeShade="80"/>
        <w:sz w:val="20"/>
      </w:rPr>
      <w:fldChar w:fldCharType="end"/>
    </w:r>
    <w:r>
      <w:rPr>
        <w:sz w:val="20"/>
      </w:rPr>
      <w:tab/>
    </w:r>
    <w:r w:rsidR="00E01E72">
      <w:rPr>
        <w:color w:val="808080" w:themeColor="background1" w:themeShade="80"/>
      </w:rPr>
      <w:t>1/9/2017</w:t>
    </w:r>
  </w:p>
  <w:p w:rsidR="00C1129D" w:rsidRDefault="00C11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11" w:rsidRDefault="007F1411" w:rsidP="007F1411">
      <w:r>
        <w:separator/>
      </w:r>
    </w:p>
  </w:footnote>
  <w:footnote w:type="continuationSeparator" w:id="0">
    <w:p w:rsidR="007F1411" w:rsidRDefault="007F1411" w:rsidP="007F1411">
      <w:r>
        <w:continuationSeparator/>
      </w:r>
    </w:p>
  </w:footnote>
  <w:footnote w:id="1">
    <w:p w:rsidR="007F1411" w:rsidRDefault="007F1411">
      <w:pPr>
        <w:pStyle w:val="FootnoteText"/>
      </w:pPr>
      <w:r>
        <w:rPr>
          <w:rStyle w:val="FootnoteReference"/>
        </w:rPr>
        <w:footnoteRef/>
      </w:r>
      <w:r>
        <w:t xml:space="preserve"> This is a threshold requirement for agencies that are subject to the Single Audit Threshold.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41CE"/>
    <w:multiLevelType w:val="hybridMultilevel"/>
    <w:tmpl w:val="F98A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4D48"/>
    <w:multiLevelType w:val="hybridMultilevel"/>
    <w:tmpl w:val="CAF6F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formatting="1" w:enforcement="1" w:cryptProviderType="rsaFull" w:cryptAlgorithmClass="hash" w:cryptAlgorithmType="typeAny" w:cryptAlgorithmSid="4" w:cryptSpinCount="100000" w:hash="UOV5A0XcxOI7M4ihYOCv5/2mpeo=" w:salt="V/frWjsNtEcrZZGlKMxtz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970A9"/>
    <w:rsid w:val="00003BF5"/>
    <w:rsid w:val="00012E1A"/>
    <w:rsid w:val="0002057B"/>
    <w:rsid w:val="000370FD"/>
    <w:rsid w:val="0007672F"/>
    <w:rsid w:val="000D71E8"/>
    <w:rsid w:val="00156988"/>
    <w:rsid w:val="0018406E"/>
    <w:rsid w:val="0019387E"/>
    <w:rsid w:val="002510C5"/>
    <w:rsid w:val="002960F7"/>
    <w:rsid w:val="002970A9"/>
    <w:rsid w:val="0030413D"/>
    <w:rsid w:val="0037581B"/>
    <w:rsid w:val="003926E7"/>
    <w:rsid w:val="003E53F5"/>
    <w:rsid w:val="003F1B0C"/>
    <w:rsid w:val="003F65B6"/>
    <w:rsid w:val="004303E0"/>
    <w:rsid w:val="0045040C"/>
    <w:rsid w:val="004875B2"/>
    <w:rsid w:val="00544AF7"/>
    <w:rsid w:val="005D7000"/>
    <w:rsid w:val="005D7FDB"/>
    <w:rsid w:val="005F3612"/>
    <w:rsid w:val="005F6665"/>
    <w:rsid w:val="00650AB3"/>
    <w:rsid w:val="00651542"/>
    <w:rsid w:val="006B2DC9"/>
    <w:rsid w:val="006C194B"/>
    <w:rsid w:val="007024BD"/>
    <w:rsid w:val="007165BD"/>
    <w:rsid w:val="007D10D4"/>
    <w:rsid w:val="007F1411"/>
    <w:rsid w:val="00800E90"/>
    <w:rsid w:val="008427BE"/>
    <w:rsid w:val="008A5DDF"/>
    <w:rsid w:val="008C05D6"/>
    <w:rsid w:val="0094167B"/>
    <w:rsid w:val="009973F9"/>
    <w:rsid w:val="009F1BCE"/>
    <w:rsid w:val="00A171E9"/>
    <w:rsid w:val="00AB3507"/>
    <w:rsid w:val="00AD4535"/>
    <w:rsid w:val="00B71051"/>
    <w:rsid w:val="00BD01EE"/>
    <w:rsid w:val="00C1129D"/>
    <w:rsid w:val="00C47FB0"/>
    <w:rsid w:val="00C66660"/>
    <w:rsid w:val="00D06F73"/>
    <w:rsid w:val="00DA7C25"/>
    <w:rsid w:val="00DC4BC5"/>
    <w:rsid w:val="00DD55C5"/>
    <w:rsid w:val="00DF64A8"/>
    <w:rsid w:val="00E01E72"/>
    <w:rsid w:val="00E602F1"/>
    <w:rsid w:val="00EB3ABE"/>
    <w:rsid w:val="00F35A2C"/>
    <w:rsid w:val="00FE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A9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2970A9"/>
    <w:pPr>
      <w:keepNext/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center"/>
      <w:outlineLvl w:val="2"/>
    </w:pPr>
    <w:rPr>
      <w:b/>
      <w:color w:val="auto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70A9"/>
    <w:rPr>
      <w:rFonts w:ascii="Arial" w:eastAsia="Times New Roman" w:hAnsi="Arial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2970A9"/>
    <w:pPr>
      <w:tabs>
        <w:tab w:val="decimal" w:pos="360"/>
        <w:tab w:val="left" w:pos="72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680"/>
      </w:tabs>
      <w:spacing w:line="240" w:lineRule="atLeast"/>
      <w:jc w:val="center"/>
    </w:pPr>
    <w:rPr>
      <w:rFonts w:ascii="Tahoma" w:hAnsi="Tahoma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rsid w:val="002970A9"/>
    <w:rPr>
      <w:rFonts w:ascii="Tahoma" w:eastAsia="Times New Roman" w:hAnsi="Tahoma" w:cs="Times New Roman"/>
      <w:b/>
      <w:sz w:val="5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7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0A9"/>
    <w:pPr>
      <w:ind w:left="720"/>
    </w:pPr>
    <w:rPr>
      <w:rFonts w:ascii="Calibri" w:eastAsiaTheme="minorHAnsi" w:hAnsi="Calibri"/>
      <w:color w:val="auto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0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A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AB3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A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B3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4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411"/>
    <w:rPr>
      <w:rFonts w:ascii="Arial" w:eastAsia="Times New Roman" w:hAnsi="Arial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41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602F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11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29D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11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29D"/>
    <w:rPr>
      <w:rFonts w:ascii="Arial" w:eastAsia="Times New Roman" w:hAnsi="Arial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790FB-3967-4AFD-A558-0E43DE97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ntrejo</dc:creator>
  <cp:lastModifiedBy>ntrejo</cp:lastModifiedBy>
  <cp:revision>17</cp:revision>
  <dcterms:created xsi:type="dcterms:W3CDTF">2016-10-20T20:22:00Z</dcterms:created>
  <dcterms:modified xsi:type="dcterms:W3CDTF">2017-01-09T18:38:00Z</dcterms:modified>
</cp:coreProperties>
</file>